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994" w:rsidRPr="0059136A" w:rsidRDefault="008B3994" w:rsidP="003560FC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59136A">
        <w:rPr>
          <w:rFonts w:ascii="Arial Narrow" w:hAnsi="Arial Narrow" w:cs="Arial"/>
          <w:b/>
        </w:rPr>
        <w:t>Dirección de Bosques, Biodiversidad y Servicios Ecosistémicos</w:t>
      </w:r>
    </w:p>
    <w:p w:rsidR="00F11AF9" w:rsidRPr="0059136A" w:rsidRDefault="00F11AF9" w:rsidP="003560FC">
      <w:pPr>
        <w:spacing w:after="0" w:line="240" w:lineRule="auto"/>
        <w:jc w:val="center"/>
        <w:rPr>
          <w:rFonts w:ascii="Arial Narrow" w:hAnsi="Arial Narrow" w:cs="Arial"/>
          <w:b/>
        </w:rPr>
      </w:pPr>
    </w:p>
    <w:p w:rsidR="00F11AF9" w:rsidRPr="0059136A" w:rsidRDefault="00F11AF9" w:rsidP="00F11AF9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59136A">
        <w:rPr>
          <w:rFonts w:ascii="Arial Narrow" w:hAnsi="Arial Narrow" w:cs="Arial"/>
          <w:b/>
        </w:rPr>
        <w:t xml:space="preserve">CONCEPTO </w:t>
      </w:r>
    </w:p>
    <w:p w:rsidR="00BC24FB" w:rsidRPr="0059136A" w:rsidRDefault="00BC24FB" w:rsidP="00F11AF9">
      <w:pPr>
        <w:spacing w:after="0" w:line="240" w:lineRule="auto"/>
        <w:jc w:val="center"/>
        <w:rPr>
          <w:rFonts w:ascii="Arial Narrow" w:hAnsi="Arial Narrow" w:cs="Arial"/>
          <w:b/>
        </w:rPr>
      </w:pPr>
    </w:p>
    <w:p w:rsidR="00972004" w:rsidRPr="0059136A" w:rsidRDefault="00F11AF9" w:rsidP="003560FC">
      <w:pPr>
        <w:spacing w:after="0" w:line="240" w:lineRule="auto"/>
        <w:jc w:val="both"/>
        <w:rPr>
          <w:rFonts w:ascii="Arial Narrow" w:hAnsi="Arial Narrow" w:cs="Arial"/>
        </w:rPr>
      </w:pPr>
      <w:r w:rsidRPr="0059136A">
        <w:rPr>
          <w:rFonts w:ascii="Arial Narrow" w:hAnsi="Arial Narrow" w:cs="Arial"/>
          <w:b/>
        </w:rPr>
        <w:t>FECHA</w:t>
      </w:r>
      <w:r w:rsidRPr="0059136A">
        <w:rPr>
          <w:rFonts w:ascii="Arial Narrow" w:hAnsi="Arial Narrow" w:cs="Arial"/>
        </w:rPr>
        <w:t xml:space="preserve">: </w:t>
      </w:r>
      <w:r w:rsidRPr="0059136A">
        <w:rPr>
          <w:rFonts w:ascii="Arial Narrow" w:hAnsi="Arial Narrow" w:cs="Arial"/>
        </w:rPr>
        <w:tab/>
        <w:t xml:space="preserve">     </w:t>
      </w:r>
      <w:r w:rsidR="00EE0CDD" w:rsidRPr="0059136A">
        <w:rPr>
          <w:rFonts w:ascii="Arial Narrow" w:hAnsi="Arial Narrow" w:cs="Arial"/>
        </w:rPr>
        <w:t>18</w:t>
      </w:r>
      <w:r w:rsidRPr="0059136A">
        <w:rPr>
          <w:rFonts w:ascii="Arial Narrow" w:hAnsi="Arial Narrow" w:cs="Arial"/>
        </w:rPr>
        <w:t xml:space="preserve"> de </w:t>
      </w:r>
      <w:r w:rsidR="00EE0CDD" w:rsidRPr="0059136A">
        <w:rPr>
          <w:rFonts w:ascii="Arial Narrow" w:hAnsi="Arial Narrow" w:cs="Arial"/>
        </w:rPr>
        <w:t>Julio</w:t>
      </w:r>
      <w:r w:rsidR="00F82855" w:rsidRPr="0059136A">
        <w:rPr>
          <w:rFonts w:ascii="Arial Narrow" w:hAnsi="Arial Narrow" w:cs="Arial"/>
        </w:rPr>
        <w:t xml:space="preserve"> de 2018</w:t>
      </w:r>
    </w:p>
    <w:p w:rsidR="00972004" w:rsidRPr="0059136A" w:rsidRDefault="00972004" w:rsidP="003560FC">
      <w:pPr>
        <w:spacing w:after="0" w:line="240" w:lineRule="auto"/>
        <w:jc w:val="both"/>
        <w:rPr>
          <w:rFonts w:ascii="Arial Narrow" w:hAnsi="Arial Narrow" w:cs="Arial"/>
        </w:rPr>
      </w:pPr>
    </w:p>
    <w:p w:rsidR="00972004" w:rsidRPr="0059136A" w:rsidRDefault="00972004" w:rsidP="007C2914">
      <w:pPr>
        <w:pStyle w:val="Textoindependiente2"/>
        <w:spacing w:after="0" w:line="240" w:lineRule="auto"/>
        <w:ind w:left="1701" w:hanging="1701"/>
        <w:jc w:val="both"/>
        <w:rPr>
          <w:rFonts w:ascii="Arial Narrow" w:hAnsi="Arial Narrow" w:cs="Arial"/>
          <w:sz w:val="22"/>
          <w:szCs w:val="22"/>
        </w:rPr>
      </w:pPr>
      <w:r w:rsidRPr="0059136A">
        <w:rPr>
          <w:rFonts w:ascii="Arial Narrow" w:hAnsi="Arial Narrow" w:cs="Arial"/>
          <w:b/>
          <w:sz w:val="22"/>
          <w:szCs w:val="22"/>
        </w:rPr>
        <w:t>REF</w:t>
      </w:r>
      <w:r w:rsidR="008B3994" w:rsidRPr="0059136A">
        <w:rPr>
          <w:rFonts w:ascii="Arial Narrow" w:hAnsi="Arial Narrow" w:cs="Arial"/>
          <w:b/>
          <w:sz w:val="22"/>
          <w:szCs w:val="22"/>
        </w:rPr>
        <w:t>ERENCIA</w:t>
      </w:r>
      <w:r w:rsidR="007C2914" w:rsidRPr="0059136A">
        <w:rPr>
          <w:rFonts w:ascii="Arial Narrow" w:hAnsi="Arial Narrow" w:cs="Arial"/>
          <w:sz w:val="22"/>
          <w:szCs w:val="22"/>
        </w:rPr>
        <w:t>:</w:t>
      </w:r>
      <w:r w:rsidR="007C2914" w:rsidRPr="0059136A">
        <w:rPr>
          <w:rFonts w:ascii="Arial Narrow" w:hAnsi="Arial Narrow" w:cs="Arial"/>
          <w:sz w:val="22"/>
          <w:szCs w:val="22"/>
        </w:rPr>
        <w:tab/>
      </w:r>
      <w:r w:rsidR="00EE0CDD" w:rsidRPr="0059136A">
        <w:rPr>
          <w:rFonts w:ascii="Arial Narrow" w:hAnsi="Arial Narrow" w:cs="Arial"/>
          <w:sz w:val="22"/>
          <w:szCs w:val="22"/>
        </w:rPr>
        <w:t>Coordenadas del Distrito Regional de Manejo Integrado Sector Salto del Tequendama y Cerro Manjui</w:t>
      </w:r>
    </w:p>
    <w:p w:rsidR="00BC24FB" w:rsidRPr="0059136A" w:rsidRDefault="00BC24FB" w:rsidP="003560FC">
      <w:pPr>
        <w:spacing w:after="0" w:line="240" w:lineRule="auto"/>
        <w:jc w:val="both"/>
        <w:rPr>
          <w:rFonts w:ascii="Arial Narrow" w:hAnsi="Arial Narrow" w:cs="Arial"/>
          <w:b/>
        </w:rPr>
      </w:pPr>
    </w:p>
    <w:p w:rsidR="00972004" w:rsidRPr="0059136A" w:rsidRDefault="008D69CA" w:rsidP="003560FC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59136A">
        <w:rPr>
          <w:rFonts w:ascii="Arial Narrow" w:hAnsi="Arial Narrow" w:cs="Arial"/>
          <w:b/>
        </w:rPr>
        <w:t>DATOS GENERALES</w:t>
      </w:r>
    </w:p>
    <w:p w:rsidR="00246F9B" w:rsidRPr="0059136A" w:rsidRDefault="00246F9B" w:rsidP="003560FC">
      <w:pPr>
        <w:spacing w:after="0" w:line="240" w:lineRule="auto"/>
        <w:jc w:val="both"/>
        <w:rPr>
          <w:rFonts w:ascii="Arial Narrow" w:hAnsi="Arial Narrow" w:cs="Arial"/>
        </w:rPr>
      </w:pPr>
    </w:p>
    <w:p w:rsidR="000C2659" w:rsidRPr="0059136A" w:rsidRDefault="008D69CA" w:rsidP="00E41832">
      <w:pPr>
        <w:spacing w:after="0" w:line="240" w:lineRule="auto"/>
        <w:jc w:val="both"/>
        <w:rPr>
          <w:rFonts w:ascii="Arial Narrow" w:eastAsia="Times New Roman" w:hAnsi="Arial Narrow" w:cs="Arial"/>
          <w:bCs/>
          <w:lang w:val="es-ES_tradnl" w:eastAsia="es-CO"/>
        </w:rPr>
      </w:pPr>
      <w:r w:rsidRPr="0059136A">
        <w:rPr>
          <w:rFonts w:ascii="Arial Narrow" w:eastAsia="Times New Roman" w:hAnsi="Arial Narrow" w:cs="Arial"/>
          <w:b/>
          <w:bCs/>
          <w:lang w:val="es-ES_tradnl" w:eastAsia="es-CO"/>
        </w:rPr>
        <w:t xml:space="preserve">Área: </w:t>
      </w:r>
      <w:r w:rsidRPr="0059136A">
        <w:rPr>
          <w:rFonts w:ascii="Arial Narrow" w:eastAsia="Times New Roman" w:hAnsi="Arial Narrow" w:cs="Arial"/>
          <w:bCs/>
          <w:lang w:val="es-ES_tradnl" w:eastAsia="es-CO"/>
        </w:rPr>
        <w:t>10.422 hectáreas</w:t>
      </w:r>
      <w:r w:rsidRPr="0059136A">
        <w:rPr>
          <w:rStyle w:val="Refdenotaalpie"/>
          <w:rFonts w:ascii="Arial Narrow" w:eastAsia="Times New Roman" w:hAnsi="Arial Narrow" w:cs="Arial"/>
          <w:bCs/>
          <w:lang w:val="es-ES_tradnl" w:eastAsia="es-CO"/>
        </w:rPr>
        <w:footnoteReference w:id="1"/>
      </w:r>
    </w:p>
    <w:p w:rsidR="00221A2F" w:rsidRPr="0059136A" w:rsidRDefault="00221A2F" w:rsidP="00E41832">
      <w:pPr>
        <w:spacing w:after="0" w:line="240" w:lineRule="auto"/>
        <w:jc w:val="both"/>
        <w:rPr>
          <w:rFonts w:ascii="Arial Narrow" w:eastAsia="Times New Roman" w:hAnsi="Arial Narrow" w:cs="Arial"/>
          <w:bCs/>
          <w:lang w:val="es-ES_tradnl" w:eastAsia="es-CO"/>
        </w:rPr>
      </w:pPr>
      <w:r w:rsidRPr="0059136A">
        <w:rPr>
          <w:rFonts w:ascii="Arial Narrow" w:eastAsia="Times New Roman" w:hAnsi="Arial Narrow" w:cs="Arial"/>
          <w:b/>
          <w:bCs/>
          <w:lang w:val="es-ES_tradnl" w:eastAsia="es-CO"/>
        </w:rPr>
        <w:t xml:space="preserve">Departamento: </w:t>
      </w:r>
      <w:r w:rsidRPr="0059136A">
        <w:rPr>
          <w:rFonts w:ascii="Arial Narrow" w:eastAsia="Times New Roman" w:hAnsi="Arial Narrow" w:cs="Arial"/>
          <w:bCs/>
          <w:lang w:val="es-ES_tradnl" w:eastAsia="es-CO"/>
        </w:rPr>
        <w:t>Cundinamarca</w:t>
      </w:r>
    </w:p>
    <w:p w:rsidR="00221A2F" w:rsidRPr="0059136A" w:rsidRDefault="00221A2F" w:rsidP="00586CBF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es-CO"/>
        </w:rPr>
      </w:pPr>
      <w:r w:rsidRPr="0059136A">
        <w:rPr>
          <w:rFonts w:ascii="Arial Narrow" w:eastAsia="Times New Roman" w:hAnsi="Arial Narrow" w:cs="Arial"/>
          <w:b/>
          <w:bCs/>
          <w:lang w:val="es-ES_tradnl" w:eastAsia="es-CO"/>
        </w:rPr>
        <w:t xml:space="preserve">Municipios: </w:t>
      </w:r>
      <w:r w:rsidR="00586CBF" w:rsidRPr="0059136A">
        <w:rPr>
          <w:rFonts w:ascii="Arial Narrow" w:eastAsia="Times New Roman" w:hAnsi="Arial Narrow" w:cs="Arial"/>
          <w:bCs/>
          <w:lang w:val="es-ES_tradnl" w:eastAsia="es-CO"/>
        </w:rPr>
        <w:t>Albán, Anolaima, Bojacá, Cachipay, Facatativá, Sasaima, Soacha, Tena, Zipacón, San Antonio del Tequendama</w:t>
      </w:r>
    </w:p>
    <w:p w:rsidR="00751538" w:rsidRPr="0059136A" w:rsidRDefault="00751538" w:rsidP="00E41832">
      <w:pPr>
        <w:spacing w:after="0" w:line="240" w:lineRule="auto"/>
        <w:jc w:val="both"/>
        <w:rPr>
          <w:rFonts w:ascii="Arial Narrow" w:hAnsi="Arial Narrow" w:cs="Arial"/>
          <w:color w:val="000000"/>
          <w:lang w:val="es-ES_tradnl"/>
        </w:rPr>
      </w:pPr>
    </w:p>
    <w:p w:rsidR="00BC24FB" w:rsidRPr="0059136A" w:rsidRDefault="00BC24FB" w:rsidP="00E41832">
      <w:pPr>
        <w:spacing w:after="0" w:line="240" w:lineRule="auto"/>
        <w:jc w:val="both"/>
        <w:rPr>
          <w:rFonts w:ascii="Arial Narrow" w:hAnsi="Arial Narrow" w:cs="Arial"/>
          <w:color w:val="000000"/>
          <w:lang w:val="es-ES_tradnl"/>
        </w:rPr>
      </w:pPr>
    </w:p>
    <w:p w:rsidR="003A4F48" w:rsidRPr="0059136A" w:rsidRDefault="00914AEF" w:rsidP="003560FC">
      <w:pPr>
        <w:spacing w:after="0" w:line="240" w:lineRule="auto"/>
        <w:jc w:val="both"/>
        <w:rPr>
          <w:rFonts w:ascii="Arial Narrow" w:hAnsi="Arial Narrow" w:cs="Arial"/>
          <w:b/>
          <w:bCs/>
          <w:lang w:eastAsia="es-CO"/>
        </w:rPr>
      </w:pPr>
      <w:r w:rsidRPr="0059136A">
        <w:rPr>
          <w:rFonts w:ascii="Arial Narrow" w:hAnsi="Arial Narrow" w:cs="Arial"/>
          <w:b/>
          <w:bCs/>
          <w:lang w:eastAsia="es-CO"/>
        </w:rPr>
        <w:t>CALCULO DE COORDENADAS</w:t>
      </w:r>
    </w:p>
    <w:p w:rsidR="003A4F48" w:rsidRPr="0059136A" w:rsidRDefault="003A4F48" w:rsidP="003560FC">
      <w:pPr>
        <w:spacing w:after="0" w:line="240" w:lineRule="auto"/>
        <w:jc w:val="both"/>
        <w:rPr>
          <w:rFonts w:ascii="Arial Narrow" w:hAnsi="Arial Narrow" w:cs="Arial"/>
          <w:bCs/>
          <w:lang w:eastAsia="es-CO"/>
        </w:rPr>
      </w:pPr>
    </w:p>
    <w:p w:rsidR="00B10488" w:rsidRPr="0059136A" w:rsidRDefault="00AF2F12" w:rsidP="00B104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9136A">
        <w:rPr>
          <w:rFonts w:ascii="Arial Narrow" w:hAnsi="Arial Narrow" w:cs="Arial"/>
          <w:bCs/>
          <w:lang w:eastAsia="es-CO"/>
        </w:rPr>
        <w:t>Para calcular</w:t>
      </w:r>
      <w:r w:rsidR="00914AEF" w:rsidRPr="0059136A">
        <w:rPr>
          <w:rFonts w:ascii="Arial Narrow" w:hAnsi="Arial Narrow" w:cs="Arial"/>
          <w:bCs/>
          <w:lang w:eastAsia="es-CO"/>
        </w:rPr>
        <w:t xml:space="preserve"> las coordenadas se utilizó el área de referencia del </w:t>
      </w:r>
      <w:r w:rsidR="00914AEF" w:rsidRPr="0059136A">
        <w:rPr>
          <w:rFonts w:ascii="Arial Narrow" w:hAnsi="Arial Narrow" w:cs="Arial"/>
        </w:rPr>
        <w:t>Distrito Regional de Manejo Integrado Sector Salto del Tequendama y Cerro Manjui descargado en el RUNAP</w:t>
      </w:r>
      <w:r w:rsidR="00914AEF" w:rsidRPr="0059136A">
        <w:rPr>
          <w:rStyle w:val="Refdenotaalpie"/>
          <w:rFonts w:ascii="Arial Narrow" w:hAnsi="Arial Narrow" w:cs="Arial"/>
        </w:rPr>
        <w:footnoteReference w:id="2"/>
      </w:r>
      <w:r w:rsidR="00914AEF" w:rsidRPr="0059136A">
        <w:rPr>
          <w:rFonts w:ascii="Arial Narrow" w:hAnsi="Arial Narrow" w:cs="Arial"/>
        </w:rPr>
        <w:t xml:space="preserve">. </w:t>
      </w:r>
    </w:p>
    <w:p w:rsidR="00B836DE" w:rsidRPr="0059136A" w:rsidRDefault="00B836DE" w:rsidP="00B104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AF2F12" w:rsidRPr="0059136A" w:rsidRDefault="00B836DE" w:rsidP="00B104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Cs/>
          <w:lang w:val="es-ES_tradnl" w:eastAsia="es-CO"/>
        </w:rPr>
      </w:pPr>
      <w:r w:rsidRPr="0059136A">
        <w:rPr>
          <w:rFonts w:ascii="Arial Narrow" w:eastAsia="Times New Roman" w:hAnsi="Arial Narrow" w:cs="Arial"/>
          <w:bCs/>
          <w:lang w:val="es-ES_tradnl" w:eastAsia="es-CO"/>
        </w:rPr>
        <w:t xml:space="preserve">En el software ArcGIS 10.2.1, en primer </w:t>
      </w:r>
      <w:r w:rsidR="00AF2F12" w:rsidRPr="0059136A">
        <w:rPr>
          <w:rFonts w:ascii="Arial Narrow" w:eastAsia="Times New Roman" w:hAnsi="Arial Narrow" w:cs="Arial"/>
          <w:bCs/>
          <w:lang w:val="es-ES_tradnl" w:eastAsia="es-CO"/>
        </w:rPr>
        <w:t>lugar,</w:t>
      </w:r>
      <w:r w:rsidRPr="0059136A">
        <w:rPr>
          <w:rFonts w:ascii="Arial Narrow" w:eastAsia="Times New Roman" w:hAnsi="Arial Narrow" w:cs="Arial"/>
          <w:bCs/>
          <w:lang w:val="es-ES_tradnl" w:eastAsia="es-CO"/>
        </w:rPr>
        <w:t xml:space="preserve"> se realizó una conversión de </w:t>
      </w:r>
      <w:r w:rsidR="00AF2F12" w:rsidRPr="0059136A">
        <w:rPr>
          <w:rFonts w:ascii="Arial Narrow" w:eastAsia="Times New Roman" w:hAnsi="Arial Narrow" w:cs="Arial"/>
          <w:bCs/>
          <w:lang w:val="es-ES_tradnl" w:eastAsia="es-CO"/>
        </w:rPr>
        <w:t>Polígono</w:t>
      </w:r>
      <w:r w:rsidRPr="0059136A">
        <w:rPr>
          <w:rFonts w:ascii="Arial Narrow" w:eastAsia="Times New Roman" w:hAnsi="Arial Narrow" w:cs="Arial"/>
          <w:bCs/>
          <w:lang w:val="es-ES_tradnl" w:eastAsia="es-CO"/>
        </w:rPr>
        <w:t xml:space="preserve"> a línea con la herramienta </w:t>
      </w:r>
      <w:r w:rsidRPr="0059136A">
        <w:rPr>
          <w:rFonts w:ascii="Arial Narrow" w:eastAsia="Times New Roman" w:hAnsi="Arial Narrow" w:cs="Arial"/>
          <w:bCs/>
          <w:i/>
          <w:lang w:val="es-ES_tradnl" w:eastAsia="es-CO"/>
        </w:rPr>
        <w:t>Feature to Line</w:t>
      </w:r>
      <w:r w:rsidRPr="0059136A">
        <w:rPr>
          <w:rFonts w:ascii="Arial Narrow" w:eastAsia="Times New Roman" w:hAnsi="Arial Narrow" w:cs="Arial"/>
          <w:bCs/>
          <w:lang w:val="es-ES_tradnl" w:eastAsia="es-CO"/>
        </w:rPr>
        <w:t xml:space="preserve"> para</w:t>
      </w:r>
      <w:r w:rsidR="00AF2F12" w:rsidRPr="0059136A">
        <w:rPr>
          <w:rFonts w:ascii="Arial Narrow" w:eastAsia="Times New Roman" w:hAnsi="Arial Narrow" w:cs="Arial"/>
          <w:bCs/>
          <w:lang w:val="es-ES_tradnl" w:eastAsia="es-CO"/>
        </w:rPr>
        <w:t xml:space="preserve"> seguidamente</w:t>
      </w:r>
      <w:r w:rsidRPr="0059136A">
        <w:rPr>
          <w:rFonts w:ascii="Arial Narrow" w:eastAsia="Times New Roman" w:hAnsi="Arial Narrow" w:cs="Arial"/>
          <w:bCs/>
          <w:lang w:val="es-ES_tradnl" w:eastAsia="es-CO"/>
        </w:rPr>
        <w:t xml:space="preserve"> poder</w:t>
      </w:r>
      <w:r w:rsidR="00AF2F12" w:rsidRPr="0059136A">
        <w:rPr>
          <w:rFonts w:ascii="Arial Narrow" w:eastAsia="Times New Roman" w:hAnsi="Arial Narrow" w:cs="Arial"/>
          <w:bCs/>
          <w:lang w:val="es-ES_tradnl" w:eastAsia="es-CO"/>
        </w:rPr>
        <w:t xml:space="preserve"> crear puntos nuevos a lo largo de esta línea. </w:t>
      </w:r>
    </w:p>
    <w:p w:rsidR="00AF2F12" w:rsidRPr="0059136A" w:rsidRDefault="00AF2F12" w:rsidP="00B104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Cs/>
          <w:lang w:val="es-ES_tradnl" w:eastAsia="es-CO"/>
        </w:rPr>
      </w:pPr>
    </w:p>
    <w:p w:rsidR="00B836DE" w:rsidRPr="0059136A" w:rsidRDefault="00AF2F12" w:rsidP="00B104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Cs/>
          <w:lang w:val="es-ES_tradnl" w:eastAsia="es-CO"/>
        </w:rPr>
      </w:pPr>
      <w:r w:rsidRPr="0059136A">
        <w:rPr>
          <w:rFonts w:ascii="Arial Narrow" w:eastAsia="Times New Roman" w:hAnsi="Arial Narrow" w:cs="Arial"/>
          <w:bCs/>
          <w:lang w:val="es-ES_tradnl" w:eastAsia="es-CO"/>
        </w:rPr>
        <w:t xml:space="preserve">El proceso para construir los puntos a lo largo de la línea se realizó con la herramienta </w:t>
      </w:r>
      <w:r w:rsidRPr="0059136A">
        <w:rPr>
          <w:rFonts w:ascii="Arial Narrow" w:eastAsia="Times New Roman" w:hAnsi="Arial Narrow" w:cs="Arial"/>
          <w:bCs/>
          <w:i/>
          <w:lang w:val="es-ES_tradnl" w:eastAsia="es-CO"/>
        </w:rPr>
        <w:t xml:space="preserve">Construct Points </w:t>
      </w:r>
      <w:r w:rsidRPr="0059136A">
        <w:rPr>
          <w:rFonts w:ascii="Arial Narrow" w:eastAsia="Times New Roman" w:hAnsi="Arial Narrow" w:cs="Arial"/>
          <w:bCs/>
          <w:lang w:val="es-ES_tradnl" w:eastAsia="es-CO"/>
        </w:rPr>
        <w:t>con una distancia de 3.000 metros, calculando un total de 53 coordenadas con el sistema de referencia MAGNA-SIRGAS origen Bogotá descritas en la siguiente Tabla:</w:t>
      </w:r>
    </w:p>
    <w:p w:rsidR="00BC24FB" w:rsidRPr="0059136A" w:rsidRDefault="00BC24FB" w:rsidP="00B104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Cs/>
          <w:sz w:val="23"/>
          <w:szCs w:val="23"/>
          <w:lang w:val="es-ES_tradnl" w:eastAsia="es-CO"/>
        </w:rPr>
      </w:pPr>
    </w:p>
    <w:p w:rsidR="00AF2F12" w:rsidRPr="0059136A" w:rsidRDefault="00AF2F12" w:rsidP="00AF2F1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  <w:bCs/>
          <w:lang w:eastAsia="es-CO"/>
        </w:rPr>
      </w:pPr>
      <w:r w:rsidRPr="0059136A">
        <w:rPr>
          <w:rFonts w:ascii="Arial Narrow" w:hAnsi="Arial Narrow" w:cs="Arial"/>
          <w:b/>
          <w:bCs/>
          <w:lang w:eastAsia="es-CO"/>
        </w:rPr>
        <w:t>Tabla 1. Listado de Coordenadas Sector Salto del Tequendama y Cerro Manjui</w:t>
      </w:r>
    </w:p>
    <w:tbl>
      <w:tblPr>
        <w:tblW w:w="57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1164"/>
        <w:gridCol w:w="1164"/>
        <w:gridCol w:w="1510"/>
        <w:gridCol w:w="1386"/>
      </w:tblGrid>
      <w:tr w:rsidR="00AF2F12" w:rsidRPr="0059136A" w:rsidTr="00DA2C8B">
        <w:trPr>
          <w:trHeight w:val="276"/>
          <w:tblHeader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s-CO"/>
              </w:rPr>
              <w:t>Punto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s-CO"/>
              </w:rPr>
              <w:t>Coordenadas Planas</w:t>
            </w:r>
            <w:r w:rsidRPr="0059136A">
              <w:rPr>
                <w:rFonts w:ascii="Arial Narrow" w:hAnsi="Arial Narrow"/>
                <w:b/>
              </w:rPr>
              <w:t xml:space="preserve"> </w:t>
            </w:r>
            <w:r w:rsidRPr="0059136A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s-CO"/>
              </w:rPr>
              <w:t>MAGNA_Colombia_Bogota</w:t>
            </w:r>
          </w:p>
        </w:tc>
        <w:tc>
          <w:tcPr>
            <w:tcW w:w="2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s-CO"/>
              </w:rPr>
              <w:t>Coordenadas Geográficas GCS_MAGNA</w:t>
            </w:r>
          </w:p>
        </w:tc>
      </w:tr>
      <w:tr w:rsidR="00AF2F12" w:rsidRPr="0059136A" w:rsidTr="00DA2C8B">
        <w:trPr>
          <w:trHeight w:val="276"/>
          <w:tblHeader/>
          <w:jc w:val="center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s-CO"/>
              </w:rPr>
              <w:t>X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s-CO"/>
              </w:rPr>
              <w:t>Y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s-CO"/>
              </w:rPr>
              <w:t>LONGITUD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s-CO"/>
              </w:rPr>
              <w:t>LATITUD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962401,6091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1031421,951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24' 59,324"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52' 48,957"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962232,409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1029115,36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25' 4,777"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51' 33,865"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963277,2841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1026646,581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24' 30,827"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50' 13,512"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964668,1448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1024349,95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23' 45,654"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48' 58,768"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966395,5917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1022725,288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22' 49,570"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48' 5,904"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965961,7599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1022823,904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23' 3,650"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48' 9,108"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lastRenderedPageBreak/>
              <w:t>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965019,5555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1021961,333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23' 34,214"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47' 41,013"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964746,0222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1019715,42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23' 43,057"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46' 27,894"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964997,7159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1017637,183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23' 34,858"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45' 20,242"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966352,1471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1016275,567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22' 50,888"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44' 35,935"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967798,6199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1014799,739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22' 3,931"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43' 47,910"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968198,9633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1016686,533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21' 50,965"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44' 49,339"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968955,7008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1017856,549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21' 26,425"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45' 27,439"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968333,8615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1015148,564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21' 46,567"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43' 59,273"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969297,3583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1012662,82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21' 15,271"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42' 38,363"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970021,0019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1010505,344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20' 51,763"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41' 28,136"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971741,9689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1009509,325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19' 55,911"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40' 55,732"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972662,9069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1007512,159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19' 26,007"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39' 50,726"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971419,7408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1005663,764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20' 6,321"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38' 50,537"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20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972443,7536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1005118,818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19' 33,091"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38' 32,808"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974155,2964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1004222,677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18' 37,550"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38' 3,653"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22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975470,7437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1001744,446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17' 54,846"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36' 42,988"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974943,6297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1001055,246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18' 11,941"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36' 20,546"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24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976872,2972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999555,478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17' 9,354"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35' 31,740"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25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978265,9485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997139,3709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16' 24,119"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34' 13,097"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26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977222,3779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995191,0561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16' 57,956"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33' 9,660"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27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976239,0561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997411,8494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17' 29,878"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34' 21,948"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28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975061,7798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997205,6882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18' 8,068"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34' 15,225"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974189,8894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996310,7128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18' 36,344"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33' 46,080"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973083,8029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995724,6376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19' 12,221"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33' 26,989"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970973,4489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995962,2514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20' 20,685"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33' 34,700"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970046,8969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996469,9737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20' 50,750"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33' 51,218"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967946,3444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997696,2878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21' 58,910"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34' 31,114"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970153,9869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997801,3845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20' 47,292"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34' 34,563"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972145,5595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997977,0494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19' 42,684"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34' 40,305"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973674,1678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997325,4349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18' 53,086"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34' 19,109"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37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974065,7459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999786,6566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18' 40,409"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35' 39,238"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972704,4686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1001966,038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19' 24,596"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36' 50,173"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971472,3485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1004243,527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20' 4,597"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38' 4,302"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969602,4073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1006153,489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21' 5,290"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39' 6,458"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968583,4509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1008594,19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21' 38,382"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40' 25,901"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967207,9641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1010709,255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22' 23,040"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41' 34,738"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lastRenderedPageBreak/>
              <w:t>43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965748,1163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1011965,394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23' 10,426"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42' 15,610"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966832,1306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1013895,128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22' 35,279"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43' 18,447"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964928,0706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1016063,198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23' 37,095"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44' 29,001"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962766,0702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1017132,936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24' 47,267"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45' 3,792"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962801,6333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1020103,264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24' 46,159"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46' 40,490"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962686,8829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1022646,126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24' 49,924"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48' 3,270"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961749,214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1024309,359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25' 20,380"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48' 57,401"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50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959717,7469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1025598,375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26' 26,329"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49' 39,329"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960086,3547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1028180,411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26' 14,411"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51' 3,392"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960997,6495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1030626,204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25' 44,876"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52' 23,029" N</w:t>
            </w:r>
          </w:p>
        </w:tc>
      </w:tr>
      <w:tr w:rsidR="00AF2F12" w:rsidRPr="0059136A" w:rsidTr="00DA2C8B">
        <w:trPr>
          <w:trHeight w:val="276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962619,4297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1032586,179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74° 24' 52,273" W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12" w:rsidRPr="0059136A" w:rsidRDefault="00AF2F12" w:rsidP="00DA2C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</w:pPr>
            <w:r w:rsidRPr="0059136A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s-CO"/>
              </w:rPr>
              <w:t>4° 53' 26,862" N</w:t>
            </w:r>
          </w:p>
        </w:tc>
      </w:tr>
    </w:tbl>
    <w:p w:rsidR="00533997" w:rsidRPr="0059136A" w:rsidRDefault="00533997" w:rsidP="003560FC">
      <w:pPr>
        <w:autoSpaceDE w:val="0"/>
        <w:autoSpaceDN w:val="0"/>
        <w:adjustRightInd w:val="0"/>
        <w:spacing w:after="0" w:line="240" w:lineRule="auto"/>
        <w:jc w:val="both"/>
        <w:rPr>
          <w:rStyle w:val="Textoennegrita"/>
          <w:rFonts w:ascii="Arial Narrow" w:hAnsi="Arial Narrow" w:cs="Arial"/>
          <w:lang w:val="es-ES"/>
        </w:rPr>
      </w:pPr>
    </w:p>
    <w:p w:rsidR="003A4F48" w:rsidRPr="0059136A" w:rsidRDefault="00AF2F12" w:rsidP="003560FC">
      <w:pPr>
        <w:autoSpaceDE w:val="0"/>
        <w:autoSpaceDN w:val="0"/>
        <w:adjustRightInd w:val="0"/>
        <w:spacing w:after="0" w:line="240" w:lineRule="auto"/>
        <w:jc w:val="both"/>
        <w:rPr>
          <w:rStyle w:val="Textoennegrita"/>
          <w:rFonts w:ascii="Arial Narrow" w:hAnsi="Arial Narrow" w:cs="Arial"/>
          <w:lang w:val="es-ES"/>
        </w:rPr>
      </w:pPr>
      <w:r w:rsidRPr="0059136A">
        <w:rPr>
          <w:rStyle w:val="Textoennegrita"/>
          <w:rFonts w:ascii="Arial Narrow" w:hAnsi="Arial Narrow" w:cs="Arial"/>
          <w:lang w:val="es-ES"/>
        </w:rPr>
        <w:t xml:space="preserve">DESCRIPCIÓN </w:t>
      </w:r>
    </w:p>
    <w:p w:rsidR="003A4F48" w:rsidRPr="0059136A" w:rsidRDefault="003A4F48" w:rsidP="003560FC">
      <w:pPr>
        <w:autoSpaceDE w:val="0"/>
        <w:autoSpaceDN w:val="0"/>
        <w:adjustRightInd w:val="0"/>
        <w:spacing w:after="0" w:line="240" w:lineRule="auto"/>
        <w:jc w:val="both"/>
        <w:rPr>
          <w:rStyle w:val="Textoennegrita"/>
          <w:rFonts w:ascii="Arial Narrow" w:hAnsi="Arial Narrow" w:cs="Arial"/>
          <w:b w:val="0"/>
          <w:sz w:val="10"/>
          <w:szCs w:val="10"/>
          <w:lang w:val="es-ES"/>
        </w:rPr>
      </w:pPr>
    </w:p>
    <w:p w:rsidR="00972004" w:rsidRPr="0059136A" w:rsidRDefault="00DA2C8B" w:rsidP="00C85B34">
      <w:pPr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59136A">
        <w:rPr>
          <w:rStyle w:val="Textoennegrita"/>
          <w:rFonts w:ascii="Arial Narrow" w:hAnsi="Arial Narrow" w:cs="Arial"/>
          <w:b w:val="0"/>
          <w:lang w:val="es-ES"/>
        </w:rPr>
        <w:t>Las 53 coordenadas inician</w:t>
      </w:r>
      <w:r w:rsidR="00CF0F32" w:rsidRPr="0059136A">
        <w:rPr>
          <w:rStyle w:val="Textoennegrita"/>
          <w:rFonts w:ascii="Arial Narrow" w:hAnsi="Arial Narrow" w:cs="Arial"/>
          <w:b w:val="0"/>
          <w:lang w:val="es-ES"/>
        </w:rPr>
        <w:t xml:space="preserve"> en el municipio de Albán en el punto 1 entre las cotas </w:t>
      </w:r>
      <w:r w:rsidRPr="0059136A">
        <w:rPr>
          <w:rStyle w:val="Textoennegrita"/>
          <w:rFonts w:ascii="Arial Narrow" w:hAnsi="Arial Narrow" w:cs="Arial"/>
          <w:b w:val="0"/>
          <w:lang w:val="es-ES"/>
        </w:rPr>
        <w:t>2800 y 2900</w:t>
      </w:r>
      <w:r w:rsidR="00C85B34" w:rsidRPr="0059136A">
        <w:rPr>
          <w:rStyle w:val="Textoennegrita"/>
          <w:rFonts w:ascii="Arial Narrow" w:hAnsi="Arial Narrow" w:cs="Arial"/>
          <w:b w:val="0"/>
          <w:lang w:val="es-ES"/>
        </w:rPr>
        <w:t xml:space="preserve"> siguiendo con sentido Sure</w:t>
      </w:r>
      <w:r w:rsidRPr="0059136A">
        <w:rPr>
          <w:rStyle w:val="Textoennegrita"/>
          <w:rFonts w:ascii="Arial Narrow" w:hAnsi="Arial Narrow" w:cs="Arial"/>
          <w:b w:val="0"/>
          <w:lang w:val="es-ES"/>
        </w:rPr>
        <w:t xml:space="preserve">ste (SE) pasando </w:t>
      </w:r>
      <w:r w:rsidR="00FE775F" w:rsidRPr="0059136A">
        <w:rPr>
          <w:rStyle w:val="Textoennegrita"/>
          <w:rFonts w:ascii="Arial Narrow" w:hAnsi="Arial Narrow" w:cs="Arial"/>
          <w:b w:val="0"/>
          <w:lang w:val="es-ES"/>
        </w:rPr>
        <w:t xml:space="preserve">por el punto 2 del mismo municipio de Albán, punto 3 del municipio de Anolaima, puntos 5 y 6 del municipio de Facatativa, puntos 7, 8, 9 y 10 del municipio de Zipacón, punto 11 del municipio de Bojacá seguidamente se toma el sentido Noreste (NE) </w:t>
      </w:r>
      <w:r w:rsidR="00C85B34" w:rsidRPr="0059136A">
        <w:rPr>
          <w:rStyle w:val="Textoennegrita"/>
          <w:rFonts w:ascii="Arial Narrow" w:hAnsi="Arial Narrow" w:cs="Arial"/>
          <w:b w:val="0"/>
          <w:lang w:val="es-ES"/>
        </w:rPr>
        <w:t xml:space="preserve">de los puntos 12, 13 del municipio de Zipacón tomando el sentido Sureste (SE) hasta llegar al punto 14 en el municipio </w:t>
      </w:r>
      <w:r w:rsidR="00C153C6" w:rsidRPr="0059136A">
        <w:rPr>
          <w:rStyle w:val="Textoennegrita"/>
          <w:rFonts w:ascii="Arial Narrow" w:hAnsi="Arial Narrow" w:cs="Arial"/>
          <w:b w:val="0"/>
          <w:lang w:val="es-ES"/>
        </w:rPr>
        <w:t>de Bojacá, con el mismo sentido y en el mismo municipio pasando por los puntos 15, 16, 17</w:t>
      </w:r>
      <w:r w:rsidR="00E1155B" w:rsidRPr="0059136A">
        <w:rPr>
          <w:rStyle w:val="Textoennegrita"/>
          <w:rFonts w:ascii="Arial Narrow" w:hAnsi="Arial Narrow" w:cs="Arial"/>
          <w:b w:val="0"/>
          <w:lang w:val="es-ES"/>
        </w:rPr>
        <w:t>, llegando al punto 18 con sentido Suroeste (SO) hasta el punto 19, cambiando con sentido Sureste (SE) en el punto 20 y 21 llegando al punto 22 en el municipio de Soacha pasando por los puntos 23, 24, 25 donde en el punto 26 cambia con sentido Noroeste (NO) tomando el punto 27</w:t>
      </w:r>
      <w:r w:rsidR="006A318C" w:rsidRPr="0059136A">
        <w:rPr>
          <w:rStyle w:val="Textoennegrita"/>
          <w:rFonts w:ascii="Arial Narrow" w:hAnsi="Arial Narrow" w:cs="Arial"/>
          <w:b w:val="0"/>
          <w:lang w:val="es-ES"/>
        </w:rPr>
        <w:t xml:space="preserve"> pasando por el Río Bogotá</w:t>
      </w:r>
      <w:r w:rsidR="00E1155B" w:rsidRPr="0059136A">
        <w:rPr>
          <w:rStyle w:val="Textoennegrita"/>
          <w:rFonts w:ascii="Arial Narrow" w:hAnsi="Arial Narrow" w:cs="Arial"/>
          <w:b w:val="0"/>
          <w:lang w:val="es-ES"/>
        </w:rPr>
        <w:t xml:space="preserve">, con sentido horario pasando desde los puntos 28 al 39 en el municipio de San Antonio del Tequendama, siguiendo por el punto 40 con sentido Noroeste (NO) </w:t>
      </w:r>
      <w:r w:rsidR="00FF6368" w:rsidRPr="0059136A">
        <w:rPr>
          <w:rStyle w:val="Textoennegrita"/>
          <w:rFonts w:ascii="Arial Narrow" w:hAnsi="Arial Narrow" w:cs="Arial"/>
          <w:b w:val="0"/>
          <w:lang w:val="es-ES"/>
        </w:rPr>
        <w:t xml:space="preserve">hasta el punto 42 en el municipio de Tena pasando por los puntos 43 y 44 del municipio de Bojacá, punto 45 del municipio de Zipacón, punto 46 del municipio de Cachipay , puntos 47, 48, 49 y 50 en el municipio de Anolaima, finalmente en el punto 51 con </w:t>
      </w:r>
      <w:r w:rsidR="00811507" w:rsidRPr="0059136A">
        <w:rPr>
          <w:rStyle w:val="Textoennegrita"/>
          <w:rFonts w:ascii="Arial Narrow" w:hAnsi="Arial Narrow" w:cs="Arial"/>
          <w:b w:val="0"/>
          <w:lang w:val="es-ES"/>
        </w:rPr>
        <w:t>sentido</w:t>
      </w:r>
      <w:r w:rsidR="00FF6368" w:rsidRPr="0059136A">
        <w:rPr>
          <w:rStyle w:val="Textoennegrita"/>
          <w:rFonts w:ascii="Arial Narrow" w:hAnsi="Arial Narrow" w:cs="Arial"/>
          <w:b w:val="0"/>
          <w:lang w:val="es-ES"/>
        </w:rPr>
        <w:t xml:space="preserve"> Noreste (NE) pasando por los puntos 52 y 53 para llegar el punto inicial en el municipio de Albán. </w:t>
      </w:r>
    </w:p>
    <w:p w:rsidR="00972004" w:rsidRPr="0059136A" w:rsidRDefault="00972004" w:rsidP="003560FC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972004" w:rsidRPr="0059136A" w:rsidRDefault="0059136A" w:rsidP="003560FC">
      <w:pPr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59136A">
        <w:rPr>
          <w:rFonts w:ascii="Arial Narrow" w:hAnsi="Arial Narrow" w:cs="Arial"/>
          <w:color w:val="000000"/>
        </w:rPr>
        <w:t xml:space="preserve">Este es el concepto de,  </w:t>
      </w:r>
    </w:p>
    <w:p w:rsidR="0059136A" w:rsidRPr="0059136A" w:rsidRDefault="0059136A" w:rsidP="003560FC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59136A" w:rsidRPr="0059136A" w:rsidRDefault="0059136A" w:rsidP="003560FC">
      <w:pPr>
        <w:spacing w:after="0" w:line="240" w:lineRule="auto"/>
        <w:jc w:val="both"/>
        <w:rPr>
          <w:rFonts w:ascii="Arial Narrow" w:hAnsi="Arial Narrow" w:cs="Arial"/>
          <w:color w:val="000000"/>
        </w:rPr>
      </w:pPr>
      <w:bookmarkStart w:id="0" w:name="_GoBack"/>
      <w:bookmarkEnd w:id="0"/>
    </w:p>
    <w:p w:rsidR="0059136A" w:rsidRDefault="0059136A" w:rsidP="003560FC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59136A" w:rsidRPr="0059136A" w:rsidRDefault="0059136A" w:rsidP="003560FC">
      <w:pPr>
        <w:spacing w:after="0" w:line="240" w:lineRule="auto"/>
        <w:jc w:val="both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t>LUIS MANUEL GUERRERO BUELV</w:t>
      </w:r>
      <w:r w:rsidRPr="0059136A">
        <w:rPr>
          <w:rFonts w:ascii="Arial Narrow" w:hAnsi="Arial Narrow" w:cs="Arial"/>
          <w:b/>
          <w:color w:val="000000"/>
        </w:rPr>
        <w:t>AS</w:t>
      </w:r>
    </w:p>
    <w:p w:rsidR="0059136A" w:rsidRPr="0059136A" w:rsidRDefault="0059136A" w:rsidP="003560FC">
      <w:pPr>
        <w:spacing w:after="0" w:line="240" w:lineRule="auto"/>
        <w:jc w:val="both"/>
        <w:rPr>
          <w:rFonts w:ascii="Arial Narrow" w:hAnsi="Arial Narrow" w:cs="Arial"/>
          <w:b/>
          <w:color w:val="000000"/>
        </w:rPr>
      </w:pPr>
      <w:r w:rsidRPr="0059136A">
        <w:rPr>
          <w:rFonts w:ascii="Arial Narrow" w:hAnsi="Arial Narrow" w:cs="Arial"/>
          <w:b/>
          <w:color w:val="000000"/>
        </w:rPr>
        <w:t>Contratista DBBSE</w:t>
      </w:r>
    </w:p>
    <w:p w:rsidR="0059136A" w:rsidRDefault="0059136A" w:rsidP="003560FC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59136A" w:rsidRDefault="0059136A" w:rsidP="003560FC">
      <w:pPr>
        <w:spacing w:after="0" w:line="240" w:lineRule="auto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Reviso: Natalia María Ramírez Martinez – Directora  ( E ) DBBSE</w:t>
      </w:r>
    </w:p>
    <w:p w:rsidR="0059136A" w:rsidRPr="0059136A" w:rsidRDefault="0059136A" w:rsidP="003560FC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B90F21" w:rsidRPr="0059136A" w:rsidRDefault="00B90F21" w:rsidP="00B90F21">
      <w:p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59136A">
        <w:rPr>
          <w:rFonts w:ascii="Arial Narrow" w:hAnsi="Arial Narrow"/>
          <w:b/>
          <w:sz w:val="16"/>
          <w:szCs w:val="16"/>
        </w:rPr>
        <w:t>Anexo</w:t>
      </w:r>
      <w:r w:rsidR="00BC24FB" w:rsidRPr="0059136A">
        <w:rPr>
          <w:rFonts w:ascii="Arial Narrow" w:hAnsi="Arial Narrow"/>
          <w:b/>
          <w:sz w:val="16"/>
          <w:szCs w:val="16"/>
        </w:rPr>
        <w:t>s</w:t>
      </w:r>
      <w:r w:rsidRPr="0059136A">
        <w:rPr>
          <w:rFonts w:ascii="Arial Narrow" w:hAnsi="Arial Narrow"/>
          <w:b/>
          <w:sz w:val="16"/>
          <w:szCs w:val="16"/>
        </w:rPr>
        <w:t>:</w:t>
      </w:r>
      <w:r w:rsidRPr="0059136A">
        <w:rPr>
          <w:rFonts w:ascii="Arial Narrow" w:hAnsi="Arial Narrow"/>
          <w:sz w:val="16"/>
          <w:szCs w:val="16"/>
        </w:rPr>
        <w:tab/>
        <w:t xml:space="preserve">Salida Gráfica </w:t>
      </w:r>
    </w:p>
    <w:p w:rsidR="00BC24FB" w:rsidRPr="0059136A" w:rsidRDefault="00BC24FB" w:rsidP="00B90F21">
      <w:p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59136A">
        <w:rPr>
          <w:rFonts w:ascii="Arial Narrow" w:hAnsi="Arial Narrow"/>
          <w:sz w:val="16"/>
          <w:szCs w:val="16"/>
        </w:rPr>
        <w:tab/>
        <w:t>Shapefile Sector Salto del Tequendama y Cerro Manjui</w:t>
      </w:r>
    </w:p>
    <w:p w:rsidR="00BC24FB" w:rsidRPr="0059136A" w:rsidRDefault="00BC24FB" w:rsidP="00B90F21">
      <w:p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59136A">
        <w:rPr>
          <w:rFonts w:ascii="Arial Narrow" w:hAnsi="Arial Narrow"/>
          <w:sz w:val="16"/>
          <w:szCs w:val="16"/>
        </w:rPr>
        <w:tab/>
        <w:t>Listado de Coordenadas en Excel</w:t>
      </w:r>
    </w:p>
    <w:p w:rsidR="00BC24FB" w:rsidRPr="0059136A" w:rsidRDefault="00BC24FB" w:rsidP="00BC24FB">
      <w:p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59136A">
        <w:rPr>
          <w:rFonts w:ascii="Arial Narrow" w:hAnsi="Arial Narrow"/>
          <w:sz w:val="16"/>
          <w:szCs w:val="16"/>
        </w:rPr>
        <w:tab/>
        <w:t>Shapefile de Coordenadas</w:t>
      </w:r>
    </w:p>
    <w:p w:rsidR="00B90F21" w:rsidRPr="0059136A" w:rsidRDefault="00B90F21" w:rsidP="00FF7724">
      <w:pPr>
        <w:spacing w:after="0" w:line="240" w:lineRule="auto"/>
        <w:jc w:val="both"/>
        <w:rPr>
          <w:rFonts w:ascii="Arial Narrow" w:hAnsi="Arial Narrow" w:cs="Arial"/>
          <w:b/>
          <w:sz w:val="16"/>
          <w:szCs w:val="16"/>
        </w:rPr>
      </w:pPr>
    </w:p>
    <w:sectPr w:rsidR="00B90F21" w:rsidRPr="0059136A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8EB" w:rsidRDefault="001908EB" w:rsidP="00CD6908">
      <w:pPr>
        <w:spacing w:after="0" w:line="240" w:lineRule="auto"/>
      </w:pPr>
      <w:r>
        <w:separator/>
      </w:r>
    </w:p>
  </w:endnote>
  <w:endnote w:type="continuationSeparator" w:id="0">
    <w:p w:rsidR="001908EB" w:rsidRDefault="001908EB" w:rsidP="00CD6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251838"/>
      <w:docPartObj>
        <w:docPartGallery w:val="Page Numbers (Bottom of Page)"/>
        <w:docPartUnique/>
      </w:docPartObj>
    </w:sdtPr>
    <w:sdtEndPr/>
    <w:sdtContent>
      <w:p w:rsidR="00FF7724" w:rsidRPr="00854ED8" w:rsidRDefault="00FF7724" w:rsidP="00FF7724">
        <w:pPr>
          <w:pStyle w:val="Piedepgina"/>
          <w:jc w:val="right"/>
          <w:rPr>
            <w:rFonts w:ascii="Verdana" w:hAnsi="Verdana"/>
            <w:sz w:val="18"/>
            <w:szCs w:val="18"/>
          </w:rPr>
        </w:pPr>
        <w:r>
          <w:tab/>
        </w:r>
        <w:r>
          <w:tab/>
        </w:r>
        <w:r w:rsidRPr="00854ED8">
          <w:rPr>
            <w:rFonts w:ascii="Verdana" w:hAnsi="Verdana"/>
            <w:sz w:val="18"/>
            <w:szCs w:val="18"/>
          </w:rPr>
          <w:t>Calle 37 No. 8 - 40</w:t>
        </w:r>
      </w:p>
      <w:p w:rsidR="00FF7724" w:rsidRPr="00854ED8" w:rsidRDefault="00FF7724" w:rsidP="00FF7724">
        <w:pPr>
          <w:pStyle w:val="Piedepgina"/>
          <w:rPr>
            <w:rFonts w:ascii="Verdana" w:hAnsi="Verdana"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36A" w:rsidRPr="0059136A">
          <w:rPr>
            <w:noProof/>
            <w:lang w:val="es-ES"/>
          </w:rPr>
          <w:t>4</w:t>
        </w:r>
        <w:r>
          <w:fldChar w:fldCharType="end"/>
        </w:r>
        <w:r>
          <w:tab/>
        </w:r>
        <w:r>
          <w:tab/>
        </w:r>
        <w:r w:rsidRPr="00854ED8">
          <w:rPr>
            <w:rFonts w:ascii="Verdana" w:hAnsi="Verdana"/>
            <w:sz w:val="18"/>
            <w:szCs w:val="18"/>
          </w:rPr>
          <w:t>Conmutador (571) 3323400</w:t>
        </w:r>
      </w:p>
      <w:p w:rsidR="00FF7724" w:rsidRPr="00854ED8" w:rsidRDefault="00FF7724" w:rsidP="00FF7724">
        <w:pPr>
          <w:pStyle w:val="Piedepgina"/>
          <w:jc w:val="right"/>
          <w:rPr>
            <w:rFonts w:ascii="Verdana" w:hAnsi="Verdana"/>
            <w:sz w:val="18"/>
            <w:szCs w:val="18"/>
          </w:rPr>
        </w:pPr>
        <w:r w:rsidRPr="00854ED8">
          <w:rPr>
            <w:rFonts w:ascii="Verdana" w:hAnsi="Verdana"/>
            <w:sz w:val="18"/>
            <w:szCs w:val="18"/>
          </w:rPr>
          <w:t xml:space="preserve">www.minambiente.gov.co </w:t>
        </w:r>
      </w:p>
      <w:p w:rsidR="00FF7724" w:rsidRPr="00854ED8" w:rsidRDefault="00FF7724" w:rsidP="00FF7724">
        <w:pPr>
          <w:pStyle w:val="Piedepgina"/>
          <w:jc w:val="right"/>
          <w:rPr>
            <w:rFonts w:ascii="Verdana" w:hAnsi="Verdana"/>
            <w:sz w:val="18"/>
            <w:szCs w:val="18"/>
          </w:rPr>
        </w:pPr>
        <w:r w:rsidRPr="00854ED8">
          <w:rPr>
            <w:rFonts w:ascii="Verdana" w:hAnsi="Verdana"/>
            <w:sz w:val="18"/>
            <w:szCs w:val="18"/>
          </w:rPr>
          <w:t>Bogotá, Colombia</w:t>
        </w:r>
      </w:p>
      <w:p w:rsidR="00FF7724" w:rsidRDefault="001908EB">
        <w:pPr>
          <w:pStyle w:val="Piedepgin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8EB" w:rsidRDefault="001908EB" w:rsidP="00CD6908">
      <w:pPr>
        <w:spacing w:after="0" w:line="240" w:lineRule="auto"/>
      </w:pPr>
      <w:r>
        <w:separator/>
      </w:r>
    </w:p>
  </w:footnote>
  <w:footnote w:type="continuationSeparator" w:id="0">
    <w:p w:rsidR="001908EB" w:rsidRDefault="001908EB" w:rsidP="00CD6908">
      <w:pPr>
        <w:spacing w:after="0" w:line="240" w:lineRule="auto"/>
      </w:pPr>
      <w:r>
        <w:continuationSeparator/>
      </w:r>
    </w:p>
  </w:footnote>
  <w:footnote w:id="1">
    <w:p w:rsidR="008D69CA" w:rsidRPr="008D69CA" w:rsidRDefault="008D69CA">
      <w:pPr>
        <w:pStyle w:val="Textonotapie"/>
        <w:rPr>
          <w:i/>
        </w:rPr>
      </w:pPr>
      <w:r>
        <w:rPr>
          <w:rStyle w:val="Refdenotaalpie"/>
        </w:rPr>
        <w:footnoteRef/>
      </w:r>
      <w:r>
        <w:t xml:space="preserve"> Este dato fue tomado del Acuerdo No. 43 de 1999 </w:t>
      </w:r>
      <w:r>
        <w:rPr>
          <w:i/>
        </w:rPr>
        <w:t>Por el cual se declara y alindera un Distrito de Manejo Integrado de los Recursos Naturales Renovables del Sector Salto del Tequendama – Cerro Manjui</w:t>
      </w:r>
    </w:p>
  </w:footnote>
  <w:footnote w:id="2">
    <w:p w:rsidR="00914AEF" w:rsidRDefault="00914AEF">
      <w:pPr>
        <w:pStyle w:val="Textonotapie"/>
      </w:pPr>
      <w:r>
        <w:rPr>
          <w:rStyle w:val="Refdenotaalpie"/>
        </w:rPr>
        <w:footnoteRef/>
      </w:r>
      <w:r>
        <w:t xml:space="preserve"> </w:t>
      </w:r>
      <w:hyperlink r:id="rId1" w:history="1">
        <w:r w:rsidRPr="001D0E29">
          <w:rPr>
            <w:rStyle w:val="Hipervnculo"/>
          </w:rPr>
          <w:t>http://runap.parquesnacionales.gov.co/area-protegida/504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724" w:rsidRDefault="00FF7724" w:rsidP="0075473F">
    <w:pPr>
      <w:pStyle w:val="Encabezado"/>
      <w:jc w:val="right"/>
      <w:rPr>
        <w:noProof/>
        <w:lang w:eastAsia="es-CO"/>
      </w:rPr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1AF0723C" wp14:editId="155B1761">
          <wp:simplePos x="0" y="0"/>
          <wp:positionH relativeFrom="column">
            <wp:posOffset>3749040</wp:posOffset>
          </wp:positionH>
          <wp:positionV relativeFrom="paragraph">
            <wp:posOffset>-192405</wp:posOffset>
          </wp:positionV>
          <wp:extent cx="2031802" cy="1548039"/>
          <wp:effectExtent l="0" t="0" r="698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2_.pngmembrete_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7815" cy="1552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F7724" w:rsidRDefault="00FF7724" w:rsidP="0077490D">
    <w:pPr>
      <w:pStyle w:val="Encabezado"/>
      <w:jc w:val="right"/>
      <w:rPr>
        <w:rFonts w:ascii="Verdana" w:hAnsi="Verdana"/>
      </w:rPr>
    </w:pPr>
  </w:p>
  <w:p w:rsidR="00FF7724" w:rsidRDefault="00FF7724" w:rsidP="0077490D">
    <w:pPr>
      <w:pStyle w:val="Encabezado"/>
      <w:jc w:val="right"/>
      <w:rPr>
        <w:rFonts w:ascii="Verdana" w:hAnsi="Verdana"/>
      </w:rPr>
    </w:pPr>
  </w:p>
  <w:p w:rsidR="00FF7724" w:rsidRDefault="00FF7724" w:rsidP="0077490D">
    <w:pPr>
      <w:pStyle w:val="Encabezado"/>
      <w:jc w:val="right"/>
      <w:rPr>
        <w:rFonts w:ascii="Verdana" w:hAnsi="Verdana"/>
      </w:rPr>
    </w:pPr>
  </w:p>
  <w:p w:rsidR="00FF7724" w:rsidRDefault="00FF7724" w:rsidP="0077490D">
    <w:pPr>
      <w:pStyle w:val="Encabezado"/>
      <w:jc w:val="right"/>
      <w:rPr>
        <w:rFonts w:ascii="Verdana" w:hAnsi="Verdana"/>
      </w:rPr>
    </w:pPr>
  </w:p>
  <w:p w:rsidR="00FF7724" w:rsidRDefault="00FF7724" w:rsidP="0077490D">
    <w:pPr>
      <w:pStyle w:val="Encabezado"/>
      <w:jc w:val="right"/>
      <w:rPr>
        <w:rFonts w:ascii="Verdana" w:hAnsi="Verdana"/>
      </w:rPr>
    </w:pPr>
  </w:p>
  <w:p w:rsidR="00FF7724" w:rsidRDefault="00FF7724" w:rsidP="0077490D">
    <w:pPr>
      <w:pStyle w:val="Encabezado"/>
      <w:jc w:val="right"/>
      <w:rPr>
        <w:rFonts w:ascii="Verdana" w:hAnsi="Verdana"/>
      </w:rPr>
    </w:pPr>
  </w:p>
  <w:p w:rsidR="00FF7724" w:rsidRDefault="00FF7724" w:rsidP="0077490D">
    <w:pPr>
      <w:pStyle w:val="Encabezado"/>
      <w:jc w:val="right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F471A"/>
    <w:multiLevelType w:val="hybridMultilevel"/>
    <w:tmpl w:val="629ECE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D1D74"/>
    <w:multiLevelType w:val="hybridMultilevel"/>
    <w:tmpl w:val="3E9670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05F83"/>
    <w:multiLevelType w:val="hybridMultilevel"/>
    <w:tmpl w:val="F184EA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08"/>
    <w:rsid w:val="000012CC"/>
    <w:rsid w:val="000236F6"/>
    <w:rsid w:val="0003009B"/>
    <w:rsid w:val="00030B0F"/>
    <w:rsid w:val="000377E1"/>
    <w:rsid w:val="00037814"/>
    <w:rsid w:val="00043001"/>
    <w:rsid w:val="000613E4"/>
    <w:rsid w:val="00070BC2"/>
    <w:rsid w:val="00074A1C"/>
    <w:rsid w:val="0008000C"/>
    <w:rsid w:val="000A234E"/>
    <w:rsid w:val="000C2659"/>
    <w:rsid w:val="000D5F2B"/>
    <w:rsid w:val="000F3C42"/>
    <w:rsid w:val="001029A3"/>
    <w:rsid w:val="0010544F"/>
    <w:rsid w:val="0012390C"/>
    <w:rsid w:val="001239CB"/>
    <w:rsid w:val="001411E2"/>
    <w:rsid w:val="00155EB1"/>
    <w:rsid w:val="00173D52"/>
    <w:rsid w:val="00175843"/>
    <w:rsid w:val="00183074"/>
    <w:rsid w:val="001908EB"/>
    <w:rsid w:val="00197B05"/>
    <w:rsid w:val="001A55A0"/>
    <w:rsid w:val="001B1C46"/>
    <w:rsid w:val="001C5391"/>
    <w:rsid w:val="001D7230"/>
    <w:rsid w:val="001E2862"/>
    <w:rsid w:val="001E4690"/>
    <w:rsid w:val="001E6A54"/>
    <w:rsid w:val="001F2F45"/>
    <w:rsid w:val="001F6C7A"/>
    <w:rsid w:val="00206080"/>
    <w:rsid w:val="002214E2"/>
    <w:rsid w:val="00221A2F"/>
    <w:rsid w:val="00224990"/>
    <w:rsid w:val="002437C1"/>
    <w:rsid w:val="00246F9B"/>
    <w:rsid w:val="00250277"/>
    <w:rsid w:val="00275B2B"/>
    <w:rsid w:val="00284CAB"/>
    <w:rsid w:val="002912D3"/>
    <w:rsid w:val="002A39FF"/>
    <w:rsid w:val="002B0677"/>
    <w:rsid w:val="002B18C2"/>
    <w:rsid w:val="002C14BE"/>
    <w:rsid w:val="002C4F1D"/>
    <w:rsid w:val="002C7C89"/>
    <w:rsid w:val="002D1434"/>
    <w:rsid w:val="002D4733"/>
    <w:rsid w:val="002D6114"/>
    <w:rsid w:val="002E6F35"/>
    <w:rsid w:val="002E79DB"/>
    <w:rsid w:val="002F164E"/>
    <w:rsid w:val="00344B14"/>
    <w:rsid w:val="003454C1"/>
    <w:rsid w:val="003516B1"/>
    <w:rsid w:val="003560FC"/>
    <w:rsid w:val="00360A69"/>
    <w:rsid w:val="00362FD8"/>
    <w:rsid w:val="00363D83"/>
    <w:rsid w:val="00367634"/>
    <w:rsid w:val="00370FD8"/>
    <w:rsid w:val="0037788D"/>
    <w:rsid w:val="003942A0"/>
    <w:rsid w:val="003A4F48"/>
    <w:rsid w:val="003B3832"/>
    <w:rsid w:val="003C0300"/>
    <w:rsid w:val="003C0B3B"/>
    <w:rsid w:val="003C502D"/>
    <w:rsid w:val="003D0340"/>
    <w:rsid w:val="003D1AC4"/>
    <w:rsid w:val="003F5145"/>
    <w:rsid w:val="004035A7"/>
    <w:rsid w:val="00422EF7"/>
    <w:rsid w:val="00460B29"/>
    <w:rsid w:val="004702CF"/>
    <w:rsid w:val="0047356E"/>
    <w:rsid w:val="00483CAE"/>
    <w:rsid w:val="00485440"/>
    <w:rsid w:val="004D00CF"/>
    <w:rsid w:val="004D0E8F"/>
    <w:rsid w:val="004F5239"/>
    <w:rsid w:val="00513E7E"/>
    <w:rsid w:val="005245DC"/>
    <w:rsid w:val="0053151D"/>
    <w:rsid w:val="00533997"/>
    <w:rsid w:val="005610BE"/>
    <w:rsid w:val="00563D85"/>
    <w:rsid w:val="00586CBF"/>
    <w:rsid w:val="0059136A"/>
    <w:rsid w:val="00592C72"/>
    <w:rsid w:val="00597A71"/>
    <w:rsid w:val="005A4954"/>
    <w:rsid w:val="005B1E88"/>
    <w:rsid w:val="005B2449"/>
    <w:rsid w:val="005C7A13"/>
    <w:rsid w:val="005D2840"/>
    <w:rsid w:val="005E26D2"/>
    <w:rsid w:val="005E2C5E"/>
    <w:rsid w:val="005F5B6D"/>
    <w:rsid w:val="00634CC2"/>
    <w:rsid w:val="006609BC"/>
    <w:rsid w:val="00683186"/>
    <w:rsid w:val="00683E6B"/>
    <w:rsid w:val="006952B1"/>
    <w:rsid w:val="006A318C"/>
    <w:rsid w:val="006C0566"/>
    <w:rsid w:val="006C1AD6"/>
    <w:rsid w:val="006C3821"/>
    <w:rsid w:val="006E5CC5"/>
    <w:rsid w:val="00713626"/>
    <w:rsid w:val="00732C45"/>
    <w:rsid w:val="0073479D"/>
    <w:rsid w:val="007450E2"/>
    <w:rsid w:val="00751538"/>
    <w:rsid w:val="0075473F"/>
    <w:rsid w:val="00772736"/>
    <w:rsid w:val="0077490D"/>
    <w:rsid w:val="00775FA4"/>
    <w:rsid w:val="00783C2A"/>
    <w:rsid w:val="007914FA"/>
    <w:rsid w:val="007969AB"/>
    <w:rsid w:val="00797422"/>
    <w:rsid w:val="007A60DA"/>
    <w:rsid w:val="007C2914"/>
    <w:rsid w:val="007D13C5"/>
    <w:rsid w:val="007E0D36"/>
    <w:rsid w:val="007E0FFA"/>
    <w:rsid w:val="007F63D3"/>
    <w:rsid w:val="00810AF2"/>
    <w:rsid w:val="00811507"/>
    <w:rsid w:val="008153F8"/>
    <w:rsid w:val="008308D9"/>
    <w:rsid w:val="00833EBD"/>
    <w:rsid w:val="008438F0"/>
    <w:rsid w:val="00854ED8"/>
    <w:rsid w:val="00862EE4"/>
    <w:rsid w:val="008718D3"/>
    <w:rsid w:val="008762B3"/>
    <w:rsid w:val="008812E3"/>
    <w:rsid w:val="00894AA3"/>
    <w:rsid w:val="008B25F5"/>
    <w:rsid w:val="008B3994"/>
    <w:rsid w:val="008C1FD7"/>
    <w:rsid w:val="008C72AE"/>
    <w:rsid w:val="008D105E"/>
    <w:rsid w:val="008D69CA"/>
    <w:rsid w:val="008E173A"/>
    <w:rsid w:val="008F0B66"/>
    <w:rsid w:val="009034C8"/>
    <w:rsid w:val="00905C56"/>
    <w:rsid w:val="00906DA7"/>
    <w:rsid w:val="00907BF7"/>
    <w:rsid w:val="00914AEF"/>
    <w:rsid w:val="0091618B"/>
    <w:rsid w:val="00947043"/>
    <w:rsid w:val="009628DC"/>
    <w:rsid w:val="00962BD0"/>
    <w:rsid w:val="00966720"/>
    <w:rsid w:val="00972004"/>
    <w:rsid w:val="00986F18"/>
    <w:rsid w:val="00992D4D"/>
    <w:rsid w:val="009A53FE"/>
    <w:rsid w:val="009B27D8"/>
    <w:rsid w:val="009B2E6B"/>
    <w:rsid w:val="009B7570"/>
    <w:rsid w:val="009C4E0D"/>
    <w:rsid w:val="009D089F"/>
    <w:rsid w:val="009D18C6"/>
    <w:rsid w:val="009D340F"/>
    <w:rsid w:val="009F4A47"/>
    <w:rsid w:val="00A00C61"/>
    <w:rsid w:val="00A0243A"/>
    <w:rsid w:val="00A23D0D"/>
    <w:rsid w:val="00A35B22"/>
    <w:rsid w:val="00A56580"/>
    <w:rsid w:val="00A571DE"/>
    <w:rsid w:val="00A605D0"/>
    <w:rsid w:val="00A6196A"/>
    <w:rsid w:val="00AA3AE3"/>
    <w:rsid w:val="00AD70E2"/>
    <w:rsid w:val="00AF11E5"/>
    <w:rsid w:val="00AF2F12"/>
    <w:rsid w:val="00B10488"/>
    <w:rsid w:val="00B33848"/>
    <w:rsid w:val="00B36880"/>
    <w:rsid w:val="00B45E39"/>
    <w:rsid w:val="00B55C6F"/>
    <w:rsid w:val="00B64219"/>
    <w:rsid w:val="00B67632"/>
    <w:rsid w:val="00B83626"/>
    <w:rsid w:val="00B836DE"/>
    <w:rsid w:val="00B90F21"/>
    <w:rsid w:val="00B936EC"/>
    <w:rsid w:val="00B940BC"/>
    <w:rsid w:val="00BA3E1E"/>
    <w:rsid w:val="00BA700D"/>
    <w:rsid w:val="00BB75F6"/>
    <w:rsid w:val="00BC24FB"/>
    <w:rsid w:val="00BC4E13"/>
    <w:rsid w:val="00BD08E1"/>
    <w:rsid w:val="00BD1EFD"/>
    <w:rsid w:val="00BF164F"/>
    <w:rsid w:val="00C10EAE"/>
    <w:rsid w:val="00C118AD"/>
    <w:rsid w:val="00C153C6"/>
    <w:rsid w:val="00C161DE"/>
    <w:rsid w:val="00C21C44"/>
    <w:rsid w:val="00C232E8"/>
    <w:rsid w:val="00C401AA"/>
    <w:rsid w:val="00C44F0C"/>
    <w:rsid w:val="00C51CE2"/>
    <w:rsid w:val="00C627C7"/>
    <w:rsid w:val="00C64330"/>
    <w:rsid w:val="00C776EB"/>
    <w:rsid w:val="00C85B34"/>
    <w:rsid w:val="00C934FC"/>
    <w:rsid w:val="00CC0BAD"/>
    <w:rsid w:val="00CC7E39"/>
    <w:rsid w:val="00CD5578"/>
    <w:rsid w:val="00CD6908"/>
    <w:rsid w:val="00CE14B9"/>
    <w:rsid w:val="00CE57DD"/>
    <w:rsid w:val="00CE7850"/>
    <w:rsid w:val="00CF0F32"/>
    <w:rsid w:val="00D07631"/>
    <w:rsid w:val="00D10B2F"/>
    <w:rsid w:val="00D30329"/>
    <w:rsid w:val="00D460AB"/>
    <w:rsid w:val="00D5465C"/>
    <w:rsid w:val="00D546C8"/>
    <w:rsid w:val="00D628C4"/>
    <w:rsid w:val="00D75DFC"/>
    <w:rsid w:val="00D863D2"/>
    <w:rsid w:val="00DA2C8B"/>
    <w:rsid w:val="00DD2A2E"/>
    <w:rsid w:val="00DD5B8E"/>
    <w:rsid w:val="00E112CC"/>
    <w:rsid w:val="00E1155B"/>
    <w:rsid w:val="00E123D8"/>
    <w:rsid w:val="00E12D37"/>
    <w:rsid w:val="00E3797C"/>
    <w:rsid w:val="00E37FB7"/>
    <w:rsid w:val="00E41832"/>
    <w:rsid w:val="00E42F0C"/>
    <w:rsid w:val="00E536F2"/>
    <w:rsid w:val="00E75848"/>
    <w:rsid w:val="00E8259F"/>
    <w:rsid w:val="00E9238A"/>
    <w:rsid w:val="00E9664C"/>
    <w:rsid w:val="00ED51B0"/>
    <w:rsid w:val="00EE0CDD"/>
    <w:rsid w:val="00EF326B"/>
    <w:rsid w:val="00EF7CBE"/>
    <w:rsid w:val="00F11AF9"/>
    <w:rsid w:val="00F127CA"/>
    <w:rsid w:val="00F15BFE"/>
    <w:rsid w:val="00F256F9"/>
    <w:rsid w:val="00F2574F"/>
    <w:rsid w:val="00F25BA4"/>
    <w:rsid w:val="00F40717"/>
    <w:rsid w:val="00F54D87"/>
    <w:rsid w:val="00F552C0"/>
    <w:rsid w:val="00F552DC"/>
    <w:rsid w:val="00F637CC"/>
    <w:rsid w:val="00F668FF"/>
    <w:rsid w:val="00F82855"/>
    <w:rsid w:val="00FD0816"/>
    <w:rsid w:val="00FE1D76"/>
    <w:rsid w:val="00FE775F"/>
    <w:rsid w:val="00FF1609"/>
    <w:rsid w:val="00FF6368"/>
    <w:rsid w:val="00FF7724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D4CE4BF"/>
  <w15:docId w15:val="{88EF21BF-EBE7-4452-A71F-2A1FE37B7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D69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D6908"/>
  </w:style>
  <w:style w:type="paragraph" w:styleId="Piedepgina">
    <w:name w:val="footer"/>
    <w:basedOn w:val="Normal"/>
    <w:link w:val="PiedepginaCar"/>
    <w:uiPriority w:val="99"/>
    <w:unhideWhenUsed/>
    <w:rsid w:val="00CD69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6908"/>
  </w:style>
  <w:style w:type="paragraph" w:styleId="NormalWeb">
    <w:name w:val="Normal (Web)"/>
    <w:basedOn w:val="Normal"/>
    <w:unhideWhenUsed/>
    <w:rsid w:val="00CD69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1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8D3"/>
    <w:rPr>
      <w:rFonts w:ascii="Tahoma" w:hAnsi="Tahoma" w:cs="Tahoma"/>
      <w:sz w:val="16"/>
      <w:szCs w:val="16"/>
    </w:rPr>
  </w:style>
  <w:style w:type="paragraph" w:customStyle="1" w:styleId="Textoindependiente31">
    <w:name w:val="Texto independiente 31"/>
    <w:basedOn w:val="Normal"/>
    <w:rsid w:val="00A605D0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Default">
    <w:name w:val="Default"/>
    <w:rsid w:val="00A605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table" w:styleId="Tablaconcuadrcula">
    <w:name w:val="Table Grid"/>
    <w:basedOn w:val="Tablanormal"/>
    <w:rsid w:val="00A00C61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qFormat/>
    <w:rsid w:val="003B3832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AA3AE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D4733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2D4733"/>
  </w:style>
  <w:style w:type="paragraph" w:styleId="Textoindependiente2">
    <w:name w:val="Body Text 2"/>
    <w:basedOn w:val="Normal"/>
    <w:link w:val="Textoindependiente2Car"/>
    <w:uiPriority w:val="99"/>
    <w:rsid w:val="009720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97200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437C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437C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437C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437C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437C1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69C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69C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D6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runap.parquesnacionales.gov.co/area-protegida/50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15595-3557-4F56-89FC-70C60891F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Acosta Gutierrez</dc:creator>
  <cp:lastModifiedBy>Natalia Maria Ramirez Martinez</cp:lastModifiedBy>
  <cp:revision>2</cp:revision>
  <cp:lastPrinted>2017-10-24T21:44:00Z</cp:lastPrinted>
  <dcterms:created xsi:type="dcterms:W3CDTF">2018-07-18T21:27:00Z</dcterms:created>
  <dcterms:modified xsi:type="dcterms:W3CDTF">2018-07-18T21:27:00Z</dcterms:modified>
</cp:coreProperties>
</file>